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417B22"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The s</w:t>
      </w:r>
      <w:r w:rsidR="00E01E14" w:rsidRPr="00E01E14">
        <w:rPr>
          <w:rFonts w:ascii="Arial" w:eastAsia="Arial Unicode MS" w:hAnsi="Arial" w:cs="Arial"/>
          <w:b/>
          <w:bCs/>
          <w:sz w:val="24"/>
        </w:rPr>
        <w:t>3GPP</w:t>
      </w:r>
      <w:r w:rsidR="00E01E14">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5E3D28" w:rsidRPr="005E3D28">
        <w:rPr>
          <w:rFonts w:ascii="Arial" w:eastAsia="宋体" w:hAnsi="Arial"/>
          <w:b/>
          <w:i/>
          <w:noProof/>
          <w:color w:val="auto"/>
          <w:sz w:val="28"/>
          <w:lang w:eastAsia="en-US"/>
        </w:rPr>
        <w:t>S2-2200274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04B1">
        <w:rPr>
          <w:rFonts w:ascii="Arial" w:hAnsi="Arial" w:cs="Arial"/>
          <w:b/>
        </w:rPr>
        <w:t>New KI for WT3.1 on int</w:t>
      </w:r>
      <w:r w:rsidR="003A04B1" w:rsidRPr="003A04B1">
        <w:rPr>
          <w:rFonts w:ascii="Arial" w:hAnsi="Arial" w:cs="Arial"/>
          <w:b/>
        </w:rPr>
        <w:t>erworking with TSN transport network</w:t>
      </w:r>
    </w:p>
    <w:p w:rsidR="00F81D10" w:rsidRPr="00927C1B" w:rsidRDefault="00F81D10" w:rsidP="00F81D1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F81D10" w:rsidRPr="00927C1B" w:rsidRDefault="00F81D10" w:rsidP="00F81D10">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9.7</w:t>
      </w:r>
    </w:p>
    <w:p w:rsidR="00F81D10" w:rsidRPr="00927C1B" w:rsidRDefault="00F81D10" w:rsidP="00F81D1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6B7D07">
        <w:rPr>
          <w:rFonts w:ascii="Arial" w:hAnsi="Arial" w:cs="Arial"/>
          <w:b/>
        </w:rPr>
        <w:t>FS_</w:t>
      </w:r>
      <w:r w:rsidR="00456100">
        <w:rPr>
          <w:rFonts w:ascii="Arial" w:hAnsi="Arial" w:cs="Arial"/>
          <w:b/>
        </w:rPr>
        <w:t>5</w:t>
      </w:r>
      <w:r w:rsidRPr="006B7D07">
        <w:rPr>
          <w:rFonts w:ascii="Arial" w:hAnsi="Arial" w:cs="Arial"/>
          <w:b/>
        </w:rPr>
        <w:t>TRS_URLLC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3A04B1">
        <w:rPr>
          <w:rFonts w:ascii="Arial" w:hAnsi="Arial" w:cs="Arial"/>
          <w:i/>
        </w:rPr>
        <w:t>To add a new KI for WT3.1 on int</w:t>
      </w:r>
      <w:r w:rsidR="003A04B1" w:rsidRPr="003A04B1">
        <w:rPr>
          <w:rFonts w:ascii="Arial" w:hAnsi="Arial" w:cs="Arial"/>
          <w:i/>
        </w:rPr>
        <w:t>erworking with TSN transport network</w:t>
      </w:r>
      <w:r w:rsidR="003A04B1">
        <w:rPr>
          <w:rFonts w:ascii="Arial" w:hAnsi="Arial" w:cs="Arial"/>
          <w:i/>
        </w:rPr>
        <w:t>.</w:t>
      </w:r>
    </w:p>
    <w:p w:rsidR="00A93620" w:rsidRPr="00927C1B" w:rsidRDefault="00B3593E" w:rsidP="00B3593E">
      <w:pPr>
        <w:pStyle w:val="1"/>
      </w:pPr>
      <w:r w:rsidRPr="005E3D28">
        <w:t xml:space="preserve">1. </w:t>
      </w:r>
      <w:r w:rsidR="00305F20" w:rsidRPr="005E3D28">
        <w:t>Introduction</w:t>
      </w:r>
      <w:r w:rsidR="00BE6AFC" w:rsidRPr="005E3D28">
        <w:t>/Discussion</w:t>
      </w:r>
    </w:p>
    <w:p w:rsidR="00DF0A26" w:rsidRDefault="009A1C30" w:rsidP="008754B1">
      <w:pPr>
        <w:jc w:val="both"/>
        <w:rPr>
          <w:lang w:eastAsia="zh-CN"/>
        </w:rPr>
      </w:pPr>
      <w:r>
        <w:rPr>
          <w:lang w:eastAsia="zh-CN"/>
        </w:rPr>
        <w:t>As described in WT#3.1 of FS_</w:t>
      </w:r>
      <w:r w:rsidR="00456100">
        <w:rPr>
          <w:lang w:eastAsia="zh-CN"/>
        </w:rPr>
        <w:t>5</w:t>
      </w:r>
      <w:bookmarkStart w:id="0" w:name="_GoBack"/>
      <w:bookmarkEnd w:id="0"/>
      <w:r>
        <w:rPr>
          <w:lang w:eastAsia="zh-CN"/>
        </w:rPr>
        <w:t>TRS_URLLC:</w:t>
      </w:r>
    </w:p>
    <w:p w:rsidR="009A1C30" w:rsidRPr="009A1C30" w:rsidRDefault="009A1C30" w:rsidP="009A1C30">
      <w:pPr>
        <w:pStyle w:val="B1"/>
        <w:rPr>
          <w:i/>
          <w:lang w:val="en-US"/>
        </w:rPr>
      </w:pPr>
      <w:r w:rsidRPr="009A1C30">
        <w:rPr>
          <w:i/>
          <w:lang w:val="en-US" w:eastAsia="zh-CN"/>
        </w:rPr>
        <w:t>WT#3.1 Study mechanisms for interworking with TSN transport networks</w:t>
      </w:r>
      <w:r w:rsidRPr="009A1C30">
        <w:rPr>
          <w:bCs/>
          <w:i/>
          <w:lang w:val="en-US" w:eastAsia="zh-CN"/>
        </w:rPr>
        <w:t xml:space="preserve">. </w:t>
      </w:r>
      <w:r w:rsidRPr="009A1C30">
        <w:rPr>
          <w:i/>
          <w:lang w:val="en-US"/>
        </w:rPr>
        <w:t>Study interworking mechanisms with TSN networks deployed in the transport network in order to support of E2E determinism and low latency communication and efficient N3 transmission;</w:t>
      </w:r>
    </w:p>
    <w:p w:rsidR="009A1C30" w:rsidRPr="009A1C30" w:rsidRDefault="009A1C30" w:rsidP="009A1C30">
      <w:pPr>
        <w:pStyle w:val="NO"/>
        <w:rPr>
          <w:i/>
          <w:lang w:val="en-US"/>
        </w:rPr>
      </w:pPr>
      <w:r w:rsidRPr="009A1C30">
        <w:rPr>
          <w:i/>
        </w:rPr>
        <w:t xml:space="preserve">NOTE: </w:t>
      </w:r>
      <w:r w:rsidRPr="009A1C30">
        <w:rPr>
          <w:i/>
        </w:rPr>
        <w:tab/>
        <w:t>WT#3.1 assumes that connected mode mobility is not used in the deployment for the corresponding traffic flows.</w:t>
      </w:r>
    </w:p>
    <w:p w:rsidR="00F81D10" w:rsidRDefault="00F81D10" w:rsidP="00F81D10">
      <w:pPr>
        <w:jc w:val="both"/>
        <w:rPr>
          <w:rFonts w:eastAsiaTheme="minorEastAsia"/>
          <w:lang w:val="en-US" w:eastAsia="zh-CN"/>
        </w:rPr>
      </w:pPr>
      <w:r w:rsidRPr="00C560E9">
        <w:rPr>
          <w:rFonts w:eastAsiaTheme="minorEastAsia"/>
          <w:lang w:val="en-US" w:eastAsia="zh-CN"/>
        </w:rPr>
        <w:t>As described</w:t>
      </w:r>
      <w:r>
        <w:rPr>
          <w:rFonts w:eastAsiaTheme="minorEastAsia"/>
          <w:lang w:val="en-US" w:eastAsia="zh-CN"/>
        </w:rPr>
        <w:t xml:space="preserve"> </w:t>
      </w:r>
      <w:r w:rsidRPr="00C560E9">
        <w:rPr>
          <w:rFonts w:eastAsiaTheme="minorEastAsia"/>
          <w:lang w:val="en-US" w:eastAsia="zh-CN"/>
        </w:rPr>
        <w:t xml:space="preserve">in </w:t>
      </w:r>
      <w:r>
        <w:rPr>
          <w:rFonts w:eastAsiaTheme="minorEastAsia"/>
          <w:lang w:val="en-US" w:eastAsia="zh-CN"/>
        </w:rPr>
        <w:t xml:space="preserve">TS </w:t>
      </w:r>
      <w:r w:rsidRPr="00C560E9">
        <w:rPr>
          <w:rFonts w:eastAsiaTheme="minorEastAsia"/>
          <w:lang w:val="en-US" w:eastAsia="zh-CN"/>
        </w:rPr>
        <w:t>22.104,</w:t>
      </w:r>
      <w:r>
        <w:rPr>
          <w:rFonts w:eastAsiaTheme="minorEastAsia"/>
          <w:lang w:val="en-US" w:eastAsia="zh-CN"/>
        </w:rPr>
        <w:t xml:space="preserve"> clause 5.2:</w:t>
      </w:r>
    </w:p>
    <w:p w:rsidR="00F81D10" w:rsidRDefault="00F81D10" w:rsidP="00F81D10">
      <w:pPr>
        <w:jc w:val="both"/>
        <w:rPr>
          <w:i/>
        </w:rPr>
      </w:pPr>
      <w:r w:rsidRPr="00F565EC">
        <w:rPr>
          <w:i/>
        </w:rPr>
        <w:t>The 5G system shall be able to provide periodic deterministic communication with the service performance requirements for individual logical communication links that realise the communication services reported in Table 5.2</w:t>
      </w:r>
      <w:r>
        <w:rPr>
          <w:i/>
        </w:rPr>
        <w:t>-</w:t>
      </w:r>
      <w:r w:rsidRPr="00F565EC">
        <w:rPr>
          <w:i/>
        </w:rPr>
        <w:t>1.</w:t>
      </w:r>
    </w:p>
    <w:p w:rsidR="00F81D10" w:rsidRPr="00F565EC" w:rsidRDefault="00F81D10" w:rsidP="00F81D10">
      <w:pPr>
        <w:rPr>
          <w:i/>
          <w:lang w:eastAsia="en-US"/>
        </w:rPr>
      </w:pPr>
      <w:r w:rsidRPr="00F565EC">
        <w:rPr>
          <w:i/>
        </w:rPr>
        <w:t>The 5G system shall be able to provide aperiodic deterministic communication with the service performance requirements for individual logical communication links that realise the communication services reported in Table 5.3-1.</w:t>
      </w:r>
    </w:p>
    <w:p w:rsidR="00F81D10" w:rsidRPr="00E555B8" w:rsidRDefault="00F81D10" w:rsidP="00F81D10">
      <w:pPr>
        <w:jc w:val="both"/>
        <w:rPr>
          <w:rFonts w:eastAsia="MS Mincho"/>
          <w:bCs/>
        </w:rPr>
      </w:pPr>
      <w:r>
        <w:rPr>
          <w:rFonts w:eastAsiaTheme="minorEastAsia"/>
          <w:lang w:val="en-US" w:eastAsia="zh-CN"/>
        </w:rPr>
        <w:t>The maximum e</w:t>
      </w:r>
      <w:r w:rsidRPr="00F565EC">
        <w:rPr>
          <w:rFonts w:eastAsiaTheme="minorEastAsia"/>
          <w:lang w:val="en-US" w:eastAsia="zh-CN"/>
        </w:rPr>
        <w:t>nd-to-end latency</w:t>
      </w:r>
      <w:r>
        <w:rPr>
          <w:rFonts w:eastAsiaTheme="minorEastAsia"/>
          <w:lang w:val="en-US" w:eastAsia="zh-CN"/>
        </w:rPr>
        <w:t xml:space="preserve"> &lt;</w:t>
      </w:r>
      <w:r w:rsidRPr="00124286">
        <w:rPr>
          <w:rFonts w:eastAsiaTheme="minorEastAsia"/>
          <w:lang w:val="en-US" w:eastAsia="zh-CN"/>
        </w:rPr>
        <w:t>2msecs</w:t>
      </w:r>
      <w:r>
        <w:rPr>
          <w:rFonts w:eastAsiaTheme="minorEastAsia"/>
          <w:lang w:val="en-US" w:eastAsia="zh-CN"/>
        </w:rPr>
        <w:t xml:space="preserve"> is required in factory automation </w:t>
      </w:r>
      <w:r w:rsidRPr="00F565EC">
        <w:rPr>
          <w:rFonts w:eastAsia="等线"/>
          <w:bCs/>
        </w:rPr>
        <w:t>scenario</w:t>
      </w:r>
      <w:r>
        <w:rPr>
          <w:rFonts w:eastAsia="等线"/>
          <w:bCs/>
        </w:rPr>
        <w:t>s</w:t>
      </w:r>
      <w:r>
        <w:rPr>
          <w:rFonts w:eastAsiaTheme="minorEastAsia"/>
          <w:lang w:val="en-US" w:eastAsia="zh-CN"/>
        </w:rPr>
        <w:t xml:space="preserve"> like motion control, </w:t>
      </w:r>
      <w:r>
        <w:t>m</w:t>
      </w:r>
      <w:r w:rsidRPr="00980B81">
        <w:t>obile robots</w:t>
      </w:r>
      <w:r>
        <w:t xml:space="preserve">, </w:t>
      </w:r>
      <w:r w:rsidRPr="00F565EC">
        <w:t>Wired-2-wireless link replacement</w:t>
      </w:r>
      <w:r>
        <w:t>,</w:t>
      </w:r>
      <w:r w:rsidRPr="00F565EC">
        <w:rPr>
          <w:rFonts w:eastAsia="等线"/>
          <w:bCs/>
        </w:rPr>
        <w:t xml:space="preserve"> </w:t>
      </w:r>
      <w:r>
        <w:rPr>
          <w:rFonts w:eastAsia="等线"/>
          <w:bCs/>
        </w:rPr>
        <w:t>c</w:t>
      </w:r>
      <w:r w:rsidRPr="00457CAE">
        <w:rPr>
          <w:rFonts w:eastAsia="等线"/>
          <w:bCs/>
        </w:rPr>
        <w:t>ooperative carrying</w:t>
      </w:r>
      <w:r>
        <w:rPr>
          <w:rFonts w:eastAsia="等线"/>
          <w:bCs/>
        </w:rPr>
        <w:t xml:space="preserve">, and in human machine interfaces </w:t>
      </w:r>
      <w:r w:rsidRPr="00F565EC">
        <w:rPr>
          <w:rFonts w:eastAsia="等线"/>
          <w:bCs/>
        </w:rPr>
        <w:t>scenario</w:t>
      </w:r>
      <w:r>
        <w:rPr>
          <w:rFonts w:eastAsia="等线"/>
          <w:bCs/>
        </w:rPr>
        <w:t xml:space="preserve">s like </w:t>
      </w:r>
      <w:r w:rsidRPr="00457CAE">
        <w:t>mobile operation panels</w:t>
      </w:r>
      <w:r>
        <w:t>, etc.</w:t>
      </w:r>
    </w:p>
    <w:p w:rsidR="00902240" w:rsidRDefault="00F81D10" w:rsidP="008754B1">
      <w:pPr>
        <w:jc w:val="both"/>
        <w:rPr>
          <w:lang w:eastAsia="zh-CN"/>
        </w:rPr>
      </w:pPr>
      <w:r>
        <w:rPr>
          <w:lang w:eastAsia="zh-CN"/>
        </w:rPr>
        <w:t>However, the</w:t>
      </w:r>
      <w:r w:rsidR="000C2D6A">
        <w:rPr>
          <w:lang w:eastAsia="zh-CN"/>
        </w:rPr>
        <w:t xml:space="preserve">re </w:t>
      </w:r>
      <w:r w:rsidR="00631124">
        <w:rPr>
          <w:lang w:eastAsia="zh-CN"/>
        </w:rPr>
        <w:t>could be multiple switches in the transparent network</w:t>
      </w:r>
      <w:r w:rsidR="00460353">
        <w:rPr>
          <w:lang w:eastAsia="zh-CN"/>
        </w:rPr>
        <w:t>.</w:t>
      </w:r>
      <w:r w:rsidR="00631124">
        <w:rPr>
          <w:lang w:eastAsia="zh-CN"/>
        </w:rPr>
        <w:t xml:space="preserve"> There will be micro burst in the switches if </w:t>
      </w:r>
      <w:r w:rsidR="000F11AB">
        <w:rPr>
          <w:lang w:eastAsia="zh-CN"/>
        </w:rPr>
        <w:t xml:space="preserve">no </w:t>
      </w:r>
      <w:r w:rsidR="00631124">
        <w:rPr>
          <w:lang w:eastAsia="zh-CN"/>
        </w:rPr>
        <w:t>deterministic protocol</w:t>
      </w:r>
      <w:r w:rsidR="000F11AB">
        <w:rPr>
          <w:lang w:eastAsia="zh-CN"/>
        </w:rPr>
        <w:t xml:space="preserve"> is supported as shown in Figure 1. This will cause additional delay in the transport network and bring difficulties for 5GS to support extremely low latency requirement. </w:t>
      </w:r>
      <w:r w:rsidR="00902240">
        <w:rPr>
          <w:lang w:eastAsia="zh-CN"/>
        </w:rPr>
        <w:t>So it is proposed to study how to achieve the deterministic N3 interface based on the transport network</w:t>
      </w:r>
      <w:r w:rsidR="000F11AB">
        <w:rPr>
          <w:lang w:eastAsia="zh-CN"/>
        </w:rPr>
        <w:t xml:space="preserve"> supporting deterministic protocol</w:t>
      </w:r>
      <w:r w:rsidR="00902240">
        <w:rPr>
          <w:lang w:eastAsia="zh-CN"/>
        </w:rPr>
        <w:t>.</w:t>
      </w:r>
      <w:r w:rsidR="000F11AB">
        <w:rPr>
          <w:lang w:eastAsia="zh-CN"/>
        </w:rPr>
        <w:t xml:space="preserve"> Then, the </w:t>
      </w:r>
      <w:r w:rsidR="00931BAB">
        <w:rPr>
          <w:lang w:eastAsia="zh-CN"/>
        </w:rPr>
        <w:t>delay in the transport network would be predicable (i.e. no micro burst as mentioned above) and we could have an efficient N3 transmission as shown in Figure 2.  To achieve this, the transport network should be aware of the requirement of the services transferred in the 3GPP network. We need mechanisms to support the interworking between transport network and 3GPP network. I</w:t>
      </w:r>
      <w:r w:rsidR="00902240">
        <w:rPr>
          <w:lang w:eastAsia="zh-CN"/>
        </w:rPr>
        <w:t>n particular, similar as immigration with TSN network in the DN, it is required to study the architecture</w:t>
      </w:r>
      <w:r w:rsidR="00EE3625">
        <w:rPr>
          <w:lang w:eastAsia="zh-CN"/>
        </w:rPr>
        <w:t xml:space="preserve"> and information exchanging</w:t>
      </w:r>
      <w:r w:rsidR="00902240">
        <w:rPr>
          <w:lang w:eastAsia="zh-CN"/>
        </w:rPr>
        <w:t xml:space="preserve"> </w:t>
      </w:r>
      <w:r w:rsidR="00EE3625">
        <w:rPr>
          <w:lang w:eastAsia="zh-CN"/>
        </w:rPr>
        <w:t>to support the interworking with TSN transport Network.</w:t>
      </w:r>
    </w:p>
    <w:p w:rsidR="000F11AB" w:rsidRDefault="000F11AB" w:rsidP="000F11AB">
      <w:pPr>
        <w:jc w:val="center"/>
        <w:rPr>
          <w:rFonts w:eastAsiaTheme="minorEastAsia"/>
          <w:lang w:eastAsia="zh-CN"/>
        </w:rPr>
      </w:pPr>
      <w:r>
        <w:rPr>
          <w:noProof/>
          <w:lang w:val="en-US" w:eastAsia="zh-CN"/>
        </w:rPr>
        <w:drawing>
          <wp:inline distT="0" distB="0" distL="0" distR="0" wp14:anchorId="57D29BFE">
            <wp:extent cx="2578735" cy="1036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8735" cy="1036320"/>
                    </a:xfrm>
                    <a:prstGeom prst="rect">
                      <a:avLst/>
                    </a:prstGeom>
                    <a:noFill/>
                  </pic:spPr>
                </pic:pic>
              </a:graphicData>
            </a:graphic>
          </wp:inline>
        </w:drawing>
      </w:r>
    </w:p>
    <w:p w:rsidR="000F11AB" w:rsidRDefault="000F11AB" w:rsidP="000F11AB">
      <w:pPr>
        <w:jc w:val="center"/>
        <w:rPr>
          <w:rFonts w:eastAsiaTheme="minorEastAsia"/>
          <w:lang w:eastAsia="zh-CN"/>
        </w:rPr>
      </w:pPr>
      <w:r>
        <w:rPr>
          <w:rFonts w:eastAsiaTheme="minorEastAsia" w:hint="eastAsia"/>
          <w:lang w:eastAsia="zh-CN"/>
        </w:rPr>
        <w:t>F</w:t>
      </w:r>
      <w:r>
        <w:rPr>
          <w:rFonts w:eastAsiaTheme="minorEastAsia"/>
          <w:lang w:eastAsia="zh-CN"/>
        </w:rPr>
        <w:t>igure 1</w:t>
      </w:r>
    </w:p>
    <w:p w:rsidR="00931BAB" w:rsidRDefault="00931BAB" w:rsidP="000F11AB">
      <w:pPr>
        <w:jc w:val="center"/>
        <w:rPr>
          <w:rFonts w:eastAsiaTheme="minorEastAsia"/>
          <w:lang w:eastAsia="zh-CN"/>
        </w:rPr>
      </w:pPr>
      <w:r>
        <w:rPr>
          <w:rFonts w:eastAsiaTheme="minorEastAsia"/>
          <w:noProof/>
          <w:lang w:val="en-US" w:eastAsia="zh-CN"/>
        </w:rPr>
        <w:lastRenderedPageBreak/>
        <w:drawing>
          <wp:inline distT="0" distB="0" distL="0" distR="0" wp14:anchorId="4E690DBA">
            <wp:extent cx="2444750" cy="1188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4750" cy="1188720"/>
                    </a:xfrm>
                    <a:prstGeom prst="rect">
                      <a:avLst/>
                    </a:prstGeom>
                    <a:noFill/>
                  </pic:spPr>
                </pic:pic>
              </a:graphicData>
            </a:graphic>
          </wp:inline>
        </w:drawing>
      </w:r>
    </w:p>
    <w:p w:rsidR="00931BAB" w:rsidRPr="000F11AB" w:rsidRDefault="00931BAB" w:rsidP="000F11AB">
      <w:pPr>
        <w:jc w:val="center"/>
        <w:rPr>
          <w:rFonts w:eastAsiaTheme="minorEastAsia"/>
          <w:lang w:eastAsia="zh-CN"/>
        </w:rPr>
      </w:pPr>
      <w:r>
        <w:rPr>
          <w:rFonts w:eastAsiaTheme="minorEastAsia" w:hint="eastAsia"/>
          <w:lang w:eastAsia="zh-CN"/>
        </w:rPr>
        <w:t>F</w:t>
      </w:r>
      <w:r>
        <w:rPr>
          <w:rFonts w:eastAsiaTheme="minorEastAsia"/>
          <w:lang w:eastAsia="zh-CN"/>
        </w:rPr>
        <w:t>igure 2</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EE3625" w:rsidRPr="00EE3625">
        <w:rPr>
          <w:lang w:eastAsia="zh-CN"/>
        </w:rPr>
        <w:t xml:space="preserve"> </w:t>
      </w:r>
      <w:r w:rsidR="00EE3625">
        <w:rPr>
          <w:lang w:eastAsia="zh-CN"/>
        </w:rPr>
        <w:t>23.700-18 v0.0.0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5E3D28">
        <w:rPr>
          <w:rFonts w:ascii="Arial" w:hAnsi="Arial" w:cs="Arial"/>
          <w:color w:val="FF0000"/>
          <w:sz w:val="28"/>
          <w:szCs w:val="28"/>
          <w:lang w:val="en-US"/>
        </w:rPr>
        <w:t>all new</w:t>
      </w:r>
    </w:p>
    <w:p w:rsidR="00EE3625" w:rsidRPr="004B2EC5" w:rsidRDefault="00EE3625" w:rsidP="00EE3625">
      <w:pPr>
        <w:pStyle w:val="1"/>
      </w:pPr>
      <w:bookmarkStart w:id="3" w:name="_Toc22192646"/>
      <w:bookmarkStart w:id="4" w:name="_Toc23402384"/>
      <w:bookmarkStart w:id="5" w:name="_Toc23402414"/>
      <w:bookmarkStart w:id="6" w:name="_Toc26386411"/>
      <w:bookmarkStart w:id="7" w:name="_Toc26431217"/>
      <w:bookmarkStart w:id="8" w:name="_Toc30694613"/>
      <w:bookmarkStart w:id="9" w:name="_Toc43906635"/>
      <w:bookmarkStart w:id="10" w:name="_Toc43906751"/>
      <w:bookmarkStart w:id="11" w:name="_Toc44311877"/>
      <w:bookmarkStart w:id="12" w:name="_Toc50536519"/>
      <w:bookmarkStart w:id="13" w:name="_Toc54930291"/>
      <w:bookmarkStart w:id="14" w:name="_Toc54968096"/>
      <w:bookmarkStart w:id="15" w:name="_Toc57236418"/>
      <w:bookmarkStart w:id="16" w:name="_Toc57236581"/>
      <w:bookmarkStart w:id="17" w:name="_Toc57530222"/>
      <w:bookmarkStart w:id="18" w:name="_Toc57532423"/>
      <w:bookmarkStart w:id="19" w:name="_Toc93073658"/>
      <w:bookmarkEnd w:id="2"/>
      <w:r w:rsidRPr="004B2EC5">
        <w:t>5</w:t>
      </w:r>
      <w:r w:rsidRPr="004B2EC5">
        <w:tab/>
        <w:t>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EE3625" w:rsidRPr="004B2EC5" w:rsidRDefault="00EE3625" w:rsidP="00EE3625">
      <w:pPr>
        <w:pStyle w:val="2"/>
      </w:pPr>
      <w:bookmarkStart w:id="20" w:name="_Toc26386412"/>
      <w:bookmarkStart w:id="21" w:name="_Toc26431218"/>
      <w:bookmarkStart w:id="22" w:name="_Toc30694614"/>
      <w:bookmarkStart w:id="23" w:name="_Toc43906636"/>
      <w:bookmarkStart w:id="24" w:name="_Toc43906752"/>
      <w:bookmarkStart w:id="25" w:name="_Toc44311878"/>
      <w:bookmarkStart w:id="26" w:name="_Toc50536520"/>
      <w:bookmarkStart w:id="27" w:name="_Toc54930292"/>
      <w:bookmarkStart w:id="28" w:name="_Toc54968097"/>
      <w:bookmarkStart w:id="29" w:name="_Toc57236419"/>
      <w:bookmarkStart w:id="30" w:name="_Toc57236582"/>
      <w:bookmarkStart w:id="31" w:name="_Toc57530223"/>
      <w:bookmarkStart w:id="32" w:name="_Toc57532424"/>
      <w:bookmarkStart w:id="33" w:name="_Toc93073659"/>
      <w:r w:rsidRPr="004B2EC5">
        <w:t>5.</w:t>
      </w:r>
      <w:r>
        <w:t>x</w:t>
      </w:r>
      <w:r w:rsidRPr="004B2EC5">
        <w:tab/>
        <w:t>Key Issue #</w:t>
      </w:r>
      <w:r>
        <w:t>x</w:t>
      </w:r>
      <w:r w:rsidRPr="004B2EC5">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r>
        <w:t xml:space="preserve">Low Latency based on </w:t>
      </w:r>
      <w:r w:rsidR="00AB59FE">
        <w:t xml:space="preserve">deterministic N3 </w:t>
      </w:r>
      <w:r w:rsidR="00DC1F25">
        <w:t>interface</w:t>
      </w:r>
    </w:p>
    <w:p w:rsidR="00EE3625" w:rsidRDefault="005E3D28" w:rsidP="00EE3625">
      <w:pPr>
        <w:pStyle w:val="3"/>
        <w:rPr>
          <w:lang w:eastAsia="ko-KR"/>
        </w:rPr>
      </w:pPr>
      <w:bookmarkStart w:id="34" w:name="_Toc26386413"/>
      <w:bookmarkStart w:id="35" w:name="_Toc26431219"/>
      <w:bookmarkStart w:id="36" w:name="_Toc30694615"/>
      <w:bookmarkStart w:id="37" w:name="_Toc43906637"/>
      <w:bookmarkStart w:id="38" w:name="_Toc43906753"/>
      <w:bookmarkStart w:id="39" w:name="_Toc44311879"/>
      <w:bookmarkStart w:id="40" w:name="_Toc50536521"/>
      <w:bookmarkStart w:id="41" w:name="_Toc54930293"/>
      <w:bookmarkStart w:id="42" w:name="_Toc54968098"/>
      <w:bookmarkStart w:id="43" w:name="_Toc57236420"/>
      <w:bookmarkStart w:id="44" w:name="_Toc57236583"/>
      <w:bookmarkStart w:id="45" w:name="_Toc57530224"/>
      <w:bookmarkStart w:id="46" w:name="_Toc57532425"/>
      <w:bookmarkStart w:id="47" w:name="_Toc93073660"/>
      <w:bookmarkStart w:id="48" w:name="_Hlk500943653"/>
      <w:r>
        <w:rPr>
          <w:lang w:eastAsia="ko-KR"/>
        </w:rPr>
        <w:t>5.x</w:t>
      </w:r>
      <w:r w:rsidR="00EE3625" w:rsidRPr="004B2EC5">
        <w:rPr>
          <w:lang w:eastAsia="ko-KR"/>
        </w:rPr>
        <w:t>.1</w:t>
      </w:r>
      <w:r w:rsidR="00EE3625" w:rsidRPr="004B2EC5">
        <w:rPr>
          <w:lang w:eastAsia="ko-KR"/>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EE3625" w:rsidRDefault="000F11AB" w:rsidP="00894F1D">
      <w:pPr>
        <w:rPr>
          <w:lang w:eastAsia="zh-CN"/>
        </w:rPr>
      </w:pPr>
      <w:r>
        <w:rPr>
          <w:lang w:eastAsia="zh-CN"/>
        </w:rPr>
        <w:t xml:space="preserve">The KI will study </w:t>
      </w:r>
      <w:r w:rsidR="00EE3625">
        <w:rPr>
          <w:lang w:eastAsia="zh-CN"/>
        </w:rPr>
        <w:t xml:space="preserve">how to achieve the deterministic N3 interface to support </w:t>
      </w:r>
      <w:r w:rsidR="00EE3625" w:rsidRPr="00EE3625">
        <w:rPr>
          <w:lang w:eastAsia="zh-CN"/>
        </w:rPr>
        <w:t>low latency communication and efficient N3 transmission</w:t>
      </w:r>
      <w:r w:rsidR="00EE3625">
        <w:rPr>
          <w:lang w:eastAsia="zh-CN"/>
        </w:rPr>
        <w:t xml:space="preserve"> based on interworking with the TSN transport network. In particular,</w:t>
      </w:r>
    </w:p>
    <w:p w:rsidR="00DC1F25" w:rsidRPr="00EE3625" w:rsidRDefault="00EE3625" w:rsidP="00EE3625">
      <w:pPr>
        <w:rPr>
          <w:lang w:val="en-US" w:eastAsia="en-US"/>
        </w:rPr>
      </w:pPr>
      <w:r w:rsidRPr="00EE3625">
        <w:rPr>
          <w:rFonts w:hint="eastAsia"/>
          <w:lang w:val="en-US" w:eastAsia="en-US"/>
        </w:rPr>
        <w:t xml:space="preserve">-  What are the necessary enhancements to 3GPP network architecture to support </w:t>
      </w:r>
      <w:r w:rsidR="00F25242">
        <w:rPr>
          <w:lang w:val="en-US" w:eastAsia="en-US"/>
        </w:rPr>
        <w:t>transferring</w:t>
      </w:r>
      <w:r w:rsidRPr="00EE3625">
        <w:rPr>
          <w:rFonts w:hint="eastAsia"/>
          <w:lang w:val="en-US" w:eastAsia="en-US"/>
        </w:rPr>
        <w:t xml:space="preserve"> requirements </w:t>
      </w:r>
      <w:r w:rsidR="00F25242">
        <w:rPr>
          <w:lang w:val="en-US" w:eastAsia="en-US"/>
        </w:rPr>
        <w:t>between</w:t>
      </w:r>
      <w:r w:rsidR="00AB59FE">
        <w:rPr>
          <w:lang w:val="en-US" w:eastAsia="en-US"/>
        </w:rPr>
        <w:t xml:space="preserve"> </w:t>
      </w:r>
      <w:r w:rsidRPr="00EE3625">
        <w:rPr>
          <w:rFonts w:hint="eastAsia"/>
          <w:lang w:val="en-US" w:eastAsia="en-US"/>
        </w:rPr>
        <w:t xml:space="preserve">RAN and UPF for interworking with TSN transport networks? </w:t>
      </w:r>
      <w:r w:rsidR="00356407">
        <w:rPr>
          <w:lang w:val="en-US" w:eastAsia="en-US"/>
        </w:rPr>
        <w:t>Which network functions should be enhanced to support such interworking.</w:t>
      </w:r>
    </w:p>
    <w:p w:rsidR="00EE3625" w:rsidRDefault="00EE3625" w:rsidP="00EE3625">
      <w:pPr>
        <w:rPr>
          <w:lang w:val="en-US" w:eastAsia="en-US"/>
        </w:rPr>
      </w:pPr>
      <w:r w:rsidRPr="00EE3625">
        <w:rPr>
          <w:lang w:val="en-US" w:eastAsia="en-US"/>
        </w:rPr>
        <w:t>-   Which information should be exchanged</w:t>
      </w:r>
      <w:r w:rsidR="00DC1F25">
        <w:rPr>
          <w:lang w:val="en-US" w:eastAsia="en-US"/>
        </w:rPr>
        <w:t xml:space="preserve"> and</w:t>
      </w:r>
      <w:r w:rsidRPr="00EE3625">
        <w:rPr>
          <w:lang w:val="en-US" w:eastAsia="en-US"/>
        </w:rPr>
        <w:t xml:space="preserve"> between </w:t>
      </w:r>
      <w:r w:rsidR="00DC1F25">
        <w:rPr>
          <w:lang w:val="en-US" w:eastAsia="en-US"/>
        </w:rPr>
        <w:t xml:space="preserve">in </w:t>
      </w:r>
      <w:r w:rsidRPr="00EE3625">
        <w:rPr>
          <w:lang w:val="en-US" w:eastAsia="en-US"/>
        </w:rPr>
        <w:t>the transport network and 3GPP network</w:t>
      </w:r>
      <w:r w:rsidR="00DC1F25">
        <w:rPr>
          <w:lang w:val="en-US" w:eastAsia="en-US"/>
        </w:rPr>
        <w:t>.</w:t>
      </w:r>
      <w:r w:rsidR="005E3D28">
        <w:rPr>
          <w:lang w:val="en-US" w:eastAsia="en-US"/>
        </w:rPr>
        <w:t xml:space="preserve"> H</w:t>
      </w:r>
      <w:r w:rsidRPr="00EE3625">
        <w:rPr>
          <w:lang w:val="en-US" w:eastAsia="en-US"/>
        </w:rPr>
        <w:t>ow could 3GPP network generate such information, e.g. for parameter mapping, flow mapping and so on.</w:t>
      </w:r>
    </w:p>
    <w:p w:rsidR="005E3D28" w:rsidRDefault="005E3D28" w:rsidP="00EE3625">
      <w:pPr>
        <w:rPr>
          <w:lang w:val="en-US" w:eastAsia="en-US"/>
        </w:rPr>
      </w:pPr>
      <w:r>
        <w:rPr>
          <w:lang w:val="en-US" w:eastAsia="en-US"/>
        </w:rPr>
        <w:t>NOTE: It is assumed the solutions of this key issue will only apply to the TSC related traffic.</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0B9" w:rsidRDefault="00F740B9">
      <w:r>
        <w:separator/>
      </w:r>
    </w:p>
    <w:p w:rsidR="00F740B9" w:rsidRDefault="00F740B9"/>
  </w:endnote>
  <w:endnote w:type="continuationSeparator" w:id="0">
    <w:p w:rsidR="00F740B9" w:rsidRDefault="00F740B9">
      <w:r>
        <w:continuationSeparator/>
      </w:r>
    </w:p>
    <w:p w:rsidR="00F740B9" w:rsidRDefault="00F74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1AB" w:rsidRDefault="000F11AB">
    <w:pPr>
      <w:framePr w:w="646" w:h="244" w:hRule="exact" w:wrap="around" w:vAnchor="text" w:hAnchor="margin" w:y="-5"/>
      <w:rPr>
        <w:rFonts w:ascii="Arial" w:hAnsi="Arial" w:cs="Arial"/>
        <w:b/>
        <w:bCs/>
        <w:i/>
        <w:iCs/>
        <w:sz w:val="18"/>
      </w:rPr>
    </w:pPr>
    <w:r>
      <w:rPr>
        <w:rFonts w:ascii="Arial" w:hAnsi="Arial" w:cs="Arial"/>
        <w:b/>
        <w:bCs/>
        <w:i/>
        <w:iCs/>
        <w:sz w:val="18"/>
      </w:rPr>
      <w:t>3GPP</w:t>
    </w:r>
  </w:p>
  <w:p w:rsidR="000F11AB" w:rsidRDefault="000F11A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F11AB" w:rsidRDefault="000F11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0B9" w:rsidRDefault="00F740B9">
      <w:r>
        <w:separator/>
      </w:r>
    </w:p>
    <w:p w:rsidR="00F740B9" w:rsidRDefault="00F740B9"/>
  </w:footnote>
  <w:footnote w:type="continuationSeparator" w:id="0">
    <w:p w:rsidR="00F740B9" w:rsidRDefault="00F740B9">
      <w:r>
        <w:continuationSeparator/>
      </w:r>
    </w:p>
    <w:p w:rsidR="00F740B9" w:rsidRDefault="00F740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1AB" w:rsidRDefault="000F11AB"/>
  <w:p w:rsidR="000F11AB" w:rsidRDefault="000F11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1AB" w:rsidRPr="0091233D" w:rsidRDefault="000F11A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0F11AB" w:rsidRPr="0091233D" w:rsidRDefault="000F11A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40B9">
      <w:rPr>
        <w:rFonts w:ascii="Arial" w:hAnsi="Arial" w:cs="Arial"/>
        <w:b/>
        <w:bCs/>
        <w:noProof/>
        <w:sz w:val="18"/>
        <w:lang w:val="fr-FR"/>
      </w:rPr>
      <w:t>1</w:t>
    </w:r>
    <w:r>
      <w:rPr>
        <w:rFonts w:ascii="Arial" w:hAnsi="Arial" w:cs="Arial"/>
        <w:b/>
        <w:bCs/>
        <w:sz w:val="18"/>
      </w:rPr>
      <w:fldChar w:fldCharType="end"/>
    </w:r>
  </w:p>
  <w:p w:rsidR="000F11AB" w:rsidRPr="0091233D" w:rsidRDefault="000F11A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6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1A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40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4B1"/>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2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100"/>
    <w:rsid w:val="004565EE"/>
    <w:rsid w:val="00460353"/>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D28"/>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24"/>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240"/>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AB"/>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30"/>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9FE"/>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6AF"/>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F2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5AE"/>
    <w:rsid w:val="00ED4E38"/>
    <w:rsid w:val="00ED5DA1"/>
    <w:rsid w:val="00ED7515"/>
    <w:rsid w:val="00EE11C0"/>
    <w:rsid w:val="00EE1219"/>
    <w:rsid w:val="00EE2FD9"/>
    <w:rsid w:val="00EE30F3"/>
    <w:rsid w:val="00EE362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24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0B9"/>
    <w:rsid w:val="00F76259"/>
    <w:rsid w:val="00F767C3"/>
    <w:rsid w:val="00F77118"/>
    <w:rsid w:val="00F80E63"/>
    <w:rsid w:val="00F8116D"/>
    <w:rsid w:val="00F81180"/>
    <w:rsid w:val="00F81D1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EE362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72317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501E56-FA22-41D0-A27C-6A88AB32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3063</Characters>
  <Application>Microsoft Office Word</Application>
  <DocSecurity>0</DocSecurity>
  <Lines>25</Lines>
  <Paragraphs>7</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 *all new</vt:lpstr>
      <vt:lpstr>5	Key Issues</vt:lpstr>
      <vt:lpstr>    5.x	Key Issue #x: Low Latency based on deterministic N3 interface</vt:lpstr>
      <vt:lpstr>        5.x.1	Description</vt:lpstr>
      <vt:lpstr>* * * * End of changes * * * *</vt:lpstr>
      <vt:lpstr/>
    </vt:vector>
  </TitlesOfParts>
  <Company>Huawei</Company>
  <LinksUpToDate>false</LinksUpToDate>
  <CharactersWithSpaces>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2022-01-28T09:57:00Z</dcterms:created>
  <dcterms:modified xsi:type="dcterms:W3CDTF">2022-01-28T09:57:00Z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(3)ciPf0RMhvh+Hq5TwSaLGFr6RcMlD3gZI6mf8Muqg7JEqNU/xaIXDkyO9GI7HdaRbtVAbjN0j
zw8XEOX8LFu5q0Ky8B8KQfMeFCA/dE0pc/Zo9zsT+g8EOmjJccnVXYD9fpLh2NQ5Y7YcP3Lq
s2VlTAS+v1bPahasTG0eT4dHnoWimRBcYjag40g6at/zwxbp0klBMXPTR66RLZkdl4cZ/PPX
lkPKYlK5IoQh9D5BqG</vt:lpwstr>
  </property>
  <property fmtid="{D5CDD505-2E9C-101B-9397-08002B2CF9AE}" pid="13" name="_2015_ms_pID_7253431">
    <vt:lpwstr>rE4bIWe1xMGH53A4x2SQCHRRAtPo8F6151C3VISLRHn0QqRu16a2ct
iIMLocfg0h7NYt1lgx06OnniTk7Poeb4FUESk5xfuMP26tXTR2y40Np7+Hn9QiFZyAEhjRU7
q70alSasQhu4AzwyNXUcu8ZELBkUelaSbVWw+3GUDcBwdUMAv/GSrupjrXsFmhDFA8S9++Q5
Uma8JlrbTwWBI4RHBqyI+kBpRAOvrhD9QEY6</vt:lpwstr>
  </property>
  <property fmtid="{D5CDD505-2E9C-101B-9397-08002B2CF9AE}" pid="14" name="_2015_ms_pID_7253432">
    <vt:lpwstr>5nsH5eEM6Mb0B/Pud9ldFZM=</vt:lpwstr>
  </property>
</Properties>
</file>